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233</w:t>
      </w:r>
    </w:p>
    <w:p>
      <w:r>
        <w:t>Bundesgericht (BGE), 1993-12-24, DE</w:t>
      </w:r>
    </w:p>
    <w:p>
      <w:r>
        <w:rPr>
          <w:b/>
        </w:rPr>
        <w:t xml:space="preserve">Quelle: </w:t>
      </w:r>
      <w:r>
        <w:t>https://mcp.opencaselaw.ch/entscheid/bge_119 V 233</w:t>
      </w:r>
    </w:p>
    <w:p>
      <w:r>
        <w:t>FR: ATF 119 V 233</w:t>
      </w:r>
    </w:p>
    <w:p>
      <w:r>
        <w:t>IT: DTF 119 V 233</w:t>
      </w:r>
    </w:p>
    <w:p>
      <w:pPr>
        <w:pStyle w:val="Heading2"/>
      </w:pPr>
      <w:r>
        <w:t>Regeste</w:t>
      </w:r>
    </w:p>
    <w:p>
      <w:r>
        <w:t>Regeste Art. 97 Abs. 1 AHVG, Art. 41bis Abs. 1 AHVV. Da die Verzugszinsverfügung im Verhältnis zur Beitragsverfügung akzessorischen Charakter hat, geht es nicht an, im Rahmen der Verzugszinserhebung die Richtigkeit einer bereits in Rechtskraft erwachsenen Beitragsverfügung zu überprüfen (Erw. 4). Art. 16 Abs. 1 AHVG, Art. 41bis Abs. 3 lit. a und c AHVV. - Unter der Herrschaft des seit 1. Januar 1988 geltenden Art. 41bis AHVV ist die Ausgleichskasse - anders als in BGE 109 V 8 Erw. 4b noch gefordert - nicht mehr verpflichtet, gleichzeitig mit einer Nachforderungsverfügung auch die bis zum Ende des dieser Verfügung vorangehenden Monats aufgelaufenen Verzugszinsen zu ermitteln und in Rechnung zu stellen; damit entfällt die in BGE 111 V 97 Erw. 5d unter Umständen (alt Art. 41bis Abs. 2 AHVV) noch als gangbar bezeichnete Möglichkeit einer analogen Anwendung von Art. 16 Abs. 1 AHVG bezüglich der Geltendmachung oder Verwirkung von Verzugszinsforderungen (Erw. 5d/aa). - Die Frist für die Geltendmachung von Verzugszinsen beginnt in dem Zeitpunkt zu laufen, in welchem die Ausgleichskasse die Höhe der Verzugszinsen überblicken und berechnen kann, was grundsätzlich erst nach Eingang der Beitragszahlung zutrifft (Erw. 5d/bb).</w:t>
      </w:r>
    </w:p>
    <w:p>
      <w:pPr>
        <w:pStyle w:val="Heading2"/>
      </w:pPr>
      <w:r>
        <w:t>Erwägungen</w:t>
      </w:r>
    </w:p>
    <w:p>
      <w:r>
        <w:rPr>
          <w:b/>
        </w:rPr>
        <w:t>E. 4</w:t>
      </w:r>
    </w:p>
    <w:p>
      <w:r>
        <w:t>Zu prüfen ist zunächst der Einwand des Beschwerdeführers, wonach er nur für den ihm gemäss Gesellschaftsvertrag zustehenden Gewinnanteil von einem Viertel und nicht für die laut rechtskräftig gewordenen Beitragsverfügungen gesamthafte Beitragsforderung Verzugszinsen schulde. Auch wenn er keine Abänderung der Beitragsverfügungen vom 23. Juni und 16. Juli 1992 verlangt, macht er damit doch indirekt geltend, in diesen sei fälschlicherweise der gesamte von der Kommanditgesellschaft erwirtschaftete Gewinn ihm allein angerechnet worden. Damit läuft sein Begehren letztlich doch auf eine nachträgliche Überprüfung der Beitragsverfügungen hinaus. Wie indessen bereits die Vorinstanz richtig feststellte, hat die Verzugszinsverfügung im Verhältnis zur Beitragsverfügung akzessorischen Charakter. Es geht daher nicht an, im Rahmen der Verzugszinserhebung die Richtigkeit der bereits unangefochten in Rechtskraft erwachsenen Beitragsverfügungen zu überprüfen. Die Rechtskraftbindung erstreckt sich einerseits auf die festgelegten Beiträge und das im individuellen Konto einzutragende beitragspflichtige Einkommen (ZAK 1990 S. 346 oben), anderseits aber auch auf die Person des Beitragspflichtigen, in dessen individuelles Konto die entrichteten Beiträge einzutragen sind ( Art. 30ter AHVG , Art. 138 Abs. 2 und Art. 140 AHVV ). Neben der sachlichen kommt ihr somit BGE 119 V 233 S. 235 auch eine persönliche Tragweite zu (GYGI, Bundesverwaltungsrechtspflege, 2. Aufl., S. 323). Aus der vorinstanzlichen Formulierung, wonach es nicht zulässig sei, "die Richtigkeit der rechtskräftigen Hauptverfügungen 'erneut' zu überprüfen", lässt sich somit auch nicht etwa ableiten, die unterlassene Prüfung der Beitragsverfügungen schliesse deren vorfrageweise Prüfung im Verzugszinsverfahren nicht aus. Die mangels Anfechtung formell rechtskräftig gewordene Beitragsverfügung ist endgültig, unabänderlich und demzufolge massgebend (vgl. Art. 97 AHVG , ferner GYGI, a.a.O., S. 322). Deren Bindungswirkung schliesst deshalb auch die vorfrageweise Überprüfung ihrer Rechtsbeständigkeit in einem anderen Verfahren grundsätzlich aus (GYGI, a.a.O., S. 97 oben; RHINOW/KRÄHENMANN, Schweizerische Verwaltungsrechtsprechung, Ergänzungsband, S. 130, Nr. 42 B I.b; je mit Hinweisen). Entgegen der Auffassung des Beschwerdeführers trifft es schliesslich auch nicht zu, dass angesichts der von der Verwaltung erlassenen selbständigen Verzugszinsverfügung auch "losgelöst" von der Beitragsverfügung müsse überprüft werden können, ob die Voraussetzungen für die Erhebung von Verzugszinsen erfüllt seien. Objekt der Verzinsung sind gemäss Art. 41bis Abs. 1 AHVV in der seit 1. Januar 1988 geltenden Fassung resp. laut dem bis zu diesem Zeitpunkt massgebend gewesenen Art. 41bis Abs. 4 AHVV "die nach Bundesrecht geschuldeten Beiträge", soweit sie mindestens Fr. 3'000.-- betragen. Darüber ist aber vorliegend mit den drei rechtskräftig gewordenen Beitragsverfügungen vom 23. Juni und 16. Juli 1992 bereits verbindlich befunden worden. Im Rahmen des Verzugszinsverfahrens ist daher im wesentlichen nur noch über Beginn und Ende des Zinsenlaufs zu befinden und der konkrete Verzugszinsbetrag zu ermitteln.</w:t>
      </w:r>
    </w:p>
    <w:p>
      <w:r>
        <w:rPr>
          <w:b/>
        </w:rPr>
        <w:t>E. 5</w:t>
      </w:r>
    </w:p>
    <w:p>
      <w:r>
        <w:t>a) Das kantonale Gericht erblickt in der erstmals vor dem Eidg. Versicherungsgericht erhobenen Rüge, die Verzugszinsforderung bezüglich der auf das Jahr 1986 entfallenden Beiträge sei verwirkt, eine unzulässige Ausdehnung des Streitgegenstandes auf eine Frage, die in seinem Verfahren nicht zur Diskussion stand. Dieser Ansicht kann indessen nicht beigepflichtet werden. Beim in der Verwaltungsgerichtsbeschwerde neu erhobenen Einwand handelt es sich bloss um ein neues rechtliches Vorbringen. Dieses ist ohne weiteres zulässig, da die Rechtsanwendung von Amtes wegen erfolgt und das Eidg. Versicherungsgericht an die Begründung der Parteien nicht gebunden ist (Erw. 1a; BGE 107 Ib 392 Erw. 2, BGE 100 Ib 120 ; ZBl 1984 BGE 119 V 233 S. 236 S. 180 Erw. 1; GYGI, a.a.O., S. 259). Gerade bei der Verwirkung handelt es sich um einen Punkt, der von Amtes wegen zu prüfen ist ( BGE 110 V 26 Erw. 2 mit Hinweis). b) Nach Art. 41bis Abs. 2 lit. b AHVV beginnt der Zinsenlauf bei Beitragsnachforderungen mit dem Ablauf des Kalenderjahres, für welches die Beiträge geschuldet sind. Art. 41bis AHVV in der heute geltenden Fassung ist zwar erst auf den 1. Januar 1988 in Kraft getreten. Obschon im vorliegenden Fall Verzugszinsen schon ab 1. Januar 1987 verlangt werden, kann dieser Punkt jedoch vernachlässigt werden, da der damals massgebliche Art. 41bis Abs. 3 lit. b AHVV bezüglich des Beginns des Zinsenlaufs bei Beitragsnachforderungen von der aktuellen Regelung inhaltlich nicht abweicht. Für die vom Beschwerdeführer eingeforderten Beiträge für das Jahr 1986 begannen die Verzugszinsen somit am 1. Januar 1987 zu laufen. c) Der Beschwerdeführer bestreitet jedoch eine Verzugszinspflicht für 1987 mit dem Argument der Verwirkung. Unter Berufung auf BGE 111 V 89 und BGE 109 V 1 führt er dazu im einzelnen aus, bezüglich der für 1987 geschuldeten Verzugszinsen habe die in Art. 16 Abs. 1 AHVG vorgesehene und im vorliegenden Fall sinngemäss anzuwendende fünfjährige Verwirkungsfrist am 1. Januar 1988 begonnen und sei somit Ende 1992 abgelaufen; bei Erlass der Verzugszinsverfügung am 3. Februar 1993 seien deshalb die Zinsen per 1987 bereits verwirkt gewesen. Im weiteren legt er dar, in BGE 111 V 97 Erw. 5d habe das Eidg. Versicherungsgericht unter Verweis auf BGE 109 V 8 Erw. 4b erklärt, die sinngemässe Anwendung von Art. 16 Abs. 1 AHVG , wonach Verzugszinsen innert fünf Jahren nach Ablauf des Kalenderjahres, für das sie geschuldet sind, durch Verfügung geltend zu machen sind, sei dann gangbar, wenn es um bereits aufgelaufene Verzugszinsen gehe, über die zusammen mit der Beitragsnachzahlung verfügt werden könne und auch müsse; eine andere zeitliche Anknüpfung - nämlich grundsätzlich erst nach Eingang der Beitragszahlung - sei nur erforderlich, wenn die Verzugszinsen erst nach Tilgung der Beitragsschuld errechnet werden könnten. Bezogen auf den vorliegenden Fall, leitet der Beschwerdeführer daraus ab, dass die bereits aufgelaufenen Zinsen ohne weiteres schon bei Erlass der Nachforderungsverfügung hätten verlangt werden können und auch hätten verlangt werden müssen; dass die Ausgleichskasse dennoch die Zahlung der Beiträge abgewartet und ihn erst nachher mit einer Verzugszinsforderung "überfallen" habe, lasse sich mit BGE 109 V 8 Erw. 4b nicht vereinbaren; danach habe die Kasse nämlich im Falle von Beiträgen, die mittels Verfügung BGE 119 V 233 S. 237 nachgefordert werden und für welche der Zinsenlauf in einem zurückliegenden Zeitpunkt bereits begonnen habe, in der Nachzahlungsverfügung gleichzeitig auch die bisher aufgelaufenen Verzugszinsen zu ermitteln und in Rechnung zu stellen, wobei es zweckmässig sein dürfte, in der Verfügung auch auf die (seinerzeit vier- und heute zweimonatige) Schonfrist aufmerksam zu machen. d) Dieser Argumentation kann aus folgenden Gründen nicht beigepflichtet werden: aa) Zwar verkennt der Beschwerdeführer nicht, dass die erwähnten Präjudizien zu Art. 41bis Abs. 2 AHVV in der bis Ende 1987 gültig gewesenen Fassung ergangen sind. Er zieht aber aus dem Umstand, dass der neue und - da die Verzugszinsverfügung vom 3. Februar 1993 datiert - hier anwendbare Art. 41bis AHVV in einem wesentlichen Punkt anders lautet, keine oder nicht die richtigen Konsequenzen. Die frühere Fassung von Art. 41bis Abs. 2 AHVV sah vor, dass bei Beitragsnachforderungen keine Verzugszinsen zu erheben waren für die vier Monate, die auf die Nachzahlungsverfügung folgten, "sofern die nachgeforderten Beiträge und die bis dahin geschuldeten Verzugszinsen innert dieser Frist entrichtet" wurden. War dies nicht der Fall, so waren Verzugszinsen durchgehend bis zum Ende des der effektiven Beitragszahlung vorangehenden Monats zu zahlen. Im Hinblick auf diese im damaligen Art. 41bis Abs. 2 AHVV enthaltene doppelte Voraussetzung der Entrichtung sowohl der Beiträge als auch der bis zum Vormonat der Beitragsnachforderung aufgelaufenen Verzugszinsen hat das Eidg. Versicherungsgericht in BGE 109 V 8 Erw. 4b entschieden, dass die Ausgleichskasse in der Nachzahlungsverfügung gleichzeitig auch die bis zum Ende des der Nachzahlungsverfügung vorangehenden Monats aufgelaufenen Verzugszinsen ermitteln und in Rechnung stellen muss, damit der Beitragspflichtige mit rechtzeitiger Zahlung weitere Verzugszinsforderungen vermeiden kann. Der neue Art. 41bis AHVV lautet im hier interessierenden Zusammenhang aber anders. Gemäss dessen Abs. 3 lit. a endet der Zinsenlauf bei Beitragsnachforderungen zwar nach wie vor mit dem Ende des der Nachzahlungsverfügung vorangehenden Kalendermonats. Voraussetzung dafür ist jedoch bloss noch, dass der Beitragspflichtige "die geschuldeten Beiträge bis zum Ende des zweiten Kalendermonats, welcher der Verfügung folgt, bezahlt". Erfolgt die Bezahlung nicht innert dieser Frist, so endet der Zinsenlauf nach Art. 41bis Abs. 3 lit. c AHVV erst "mit dem Kalendermonat, welcher der Zahlung BGE 119 V 233 S. 238 oder der letzten Teilzahlung vorangeht". Daraus folgt, dass der Beitragspflichtige - wie bisher ( BGE 109 V 8 Erw. 4b) - "durchgehend verzugszinspflichtig" ist. Nebst der von vier auf zwei Monate verkürzten Schonfrist ist aber neu, dass innert dieser Schonfrist bloss die Beiträge entrichtet werden müssen. Dies gereicht einerseits dem Beitragspflichtigen zum Vorteil, da er innert der verkürzten Schonfrist nicht auch noch die Verzugszinsen aufbringen muss. Andererseits ergibt sich mit dieser neuen Regelung aber auch eine Vereinfachung für die Kassen. Wenn die Entrichtung der bereits aufgelaufenen Verzugszinsen nämlich nicht mehr Voraussetzung für die Begrenzung der Verzugszinspflicht bis zum Vormonat der Beitragsnachforderung ist, so besteht - anders als nach altem Recht - für die Ausgleichskasse auch keine normmässig begründbare Pflicht mehr, bereits in der Nachzahlungsverfügung die Verzugszinsen zu ermitteln und in Rechnung zu stellen. Somit besteht auch kein Grund mehr, bei der Frage der rechtzeitigen Geltendmachung von Verzugszinsen Art. 16 Abs. 1 AHVG in dem Sinne analog anzuwenden, wie dies in BGE 111 V 97 Erw. 5d im Rahmen von alt Art. 41bis Abs. 2 AHVV - und nur in diesem Rahmen - noch als gangbare Lösung bezeichnet wurde. bb) Im übrigen verkennt der Beschwerdeführer die Bedeutung von BGE 111 V 89 auch in anderer Hinsicht. Zunächst ist festzuhalten, dass damals ein anderer Fall zu beurteilen war, nämlich ein Nachzahlungsfall, in welchem die Zinsen in Anwendung des damaligen Art. 41bis Abs. 3 lit. c AHVV erst nach Erlass der Nachzahlungsverfügung zu laufen begonnen hatten (vgl. BGE 111 V 92 Erw. 4a). Nach geltendem Recht läge somit ein Anwendungsfall von Art. 41bis Abs. 2 lit. c AHVV vor. Im damals zu beurteilenden Fall ging es somit - anders als vorliegend - nicht um einen Nachzahlungsfall, bei dem der Zinsenlauf schon vor Erlass der Nachzahlungsverfügung begonnen hatte (wie nach alt Art. 41bis Abs. 3 lit. b AHVV ) und bei dem sich die Frage der rechtzeitigen Geltendmachung der Verzugszinsforderung im Rahmen eines solchen Falles und unter Berücksichtigung des damaligen Art. 41bis Abs. 2 AHVV gestellt hätte. Wie sich aus BGE 111 V 97 Erw. 5d Abs. 2 ergibt, hatte das Bundesamt für Sozialversicherung (BSV) seinerzeit vorgeschlagen, Art. 16 Abs. 1 AHVG auf die Geltendmachung oder Verwirkung von Verzugszinsforderungen sinngemäss anzuwenden. Wohl hat das Eidg. Versicherungsgericht diese Lösung für Fälle als gangbar betrachtet, in welchen der damals geltende Art. 41bis Abs. 2 AHVV zur Diskussion stand. Es hat diese Lösung aber nicht zur BGE 119 V 233 S. 239 Rechtsprechung erhoben, wie dies in der Verwaltungsgerichtsbeschwerde dargestellt wird. Dazu hatte es ja auch gar keinen Anlass, betraf doch der damals beurteilte Fall - wie bereits erwähnt - einen andern Anwendungsfall. Letztlich hat das Eidg. Versicherungsgericht diese in einem beschränkten Anwendungsbereich an sich gangbare Lösung sogar verworfen. Wenn es auch von "an sich gangbarer" Lösung sprach, so wies es doch gleichzeitig darauf hin, dass eine solche sinngemässe Anwendung von Art. 16 Abs. 1 AHVG dann als problematisch erscheine, wenn die Zinsen erst nach Erlass der Nachzahlungsverfügung zu laufen beginnen (alt Art. 41bis Abs. 3 lit. c AHVV resp. Art. 41bis Abs. 2 lit. c AHVV in der heute geltenden Fassung) oder wenn ab Ende der Zahlungsperiode bzw. des Kalenderjahres laufende Zinsen (alt Art. 41bis Abs. 3 lit. a und b AHVV resp. Art. 41bis Abs. 2 lit. a und b AHVV in der aktuellen Fassung) über eine allfällige Nachzahlungsverfügung gemäss alt Art. 41bis Abs. 2 AHVV hinaus weiterhin anfallen, weil die Beiträge und die bisher aufgelaufenen Zinsen nicht innert der Schonfrist bezahlt werden. Zur Begründung führte das Eidg. Versicherungsgericht an, dass in solchen Fällen eine endgültige Berechnung der Verzugszinsen erst nach der Begleichung der Beitragsschuld möglich sei; in diesem Zeitpunkt könnte aber die fünfjährige Frist für die Geltendmachung der Verzugszinsen längst abgelaufen sein, wenn sie - bei sinngemässer Anwendung von Art. 16 Abs. 1 AHVG - eben schon mit Ablauf des Kalenderjahres, für das diese Zinsen geschuldet sind, ihren Anfang nehme. Insbesondere bei langwierigen Beitragsstreitigkeiten könnte sich die Situation ergeben, dass - wenn die Beitragsverfügung schliesslich rechtskräftig werde - zwar die Frist gemäss Art. 16 Abs. 2 AHVG für die Beitragsvollstreckung noch laufe, dass für die Geltendmachung der auf diesen Beiträgen geschuldeten Verzugszinsen aber bereits die Verwirkung eingetreten sei. Mit diesem Vorbehalt zum Vorschlag des BSV hat das Eidg. Versicherungsgericht u.a. genau einen Fall im Auge gehabt, wie er heute zur Beurteilung steht: einerseits liefen die Zinsen seit Ende des Kalenderjahres, für das die Beiträge geschuldet waren ( Art. 41bis Abs. 2 lit. b AHVV ), und andererseits sind die Beiträge innert der zweimonatigen Schonfrist nicht entrichtet worden, weshalb der Zinsenlauf erst mit dem Kalendermonat vor der Beitragsbezahlung endete ( Art. 41bis Abs. 3 lit. c AHVV ). Dies hat zur Folge, dass die Zinsen erst nach der Beitragsentrichtung berechnet werden konnten. Es besteht deshalb kein Anlass, nicht von dem in BGE 111 V 98 Erw. 5d effektiv aufgestellten Grundsatz auszugehen, wonach es sachgerecht BGE 119 V 233 S. 240 erscheint, die Frist für die Geltendmachung der Verzugszinsen von dem Zeitpunkt an laufen zu lassen, in welchem die Ausgleichskasse die Höhe der Verzugszinsen überblicken und berechnen kann, was grundsätzlich erst nach Eingang der Beitragszahlung zutrifft. e) Im vorliegenden Fall sind die Beiträge für längst abgelaufene Kalenderjahre mit zwei Verfügungen vom 23. Juni 1992 und einer Verfügung vom 16. Juli 1992 nachgefordert worden. Innerhalb der folgenden zwei Kalendermonate, d.h. bis Ende August bzw. bis Ende September 1992, wurden die Beiträge nicht entrichtet. Vielmehr erfolgte die Zahlung erst am 5. November 1992. Weil demzufolge Verzugszinsen über den Zeitpunkt des Erlasses der Nachzahlungsverfügungen hinaus zu erheben sind und der Zinsenlauf gemäss Art. 41bis Abs. 3 lit. c AHVV erst Ende Oktober 1992 endet, konnte die Ausgleichskasse die Verzugszinsen erst nach Eingang der Beitragszahlung definitiv ermitteln. Die Frist zur Geltendmachung der Verzugszinsen begann daher erst mit der Beitragszahlung zu laufen. Wie schon in BGE 111 V 98 Erw. 5d kann auch heute offenbleiben, ob die Frist auf ein Jahr (vgl. Art. 47 Abs. 2 AHVG und Art. 82 Abs. 1 AHVV ) oder länger (analog zu Art. 16 Abs. 1 AHVG ) festzusetzen ist. Sie ist im konkreten Fall auf jeden Fall gewahrt, nachdem die Ausgleichskasse die Verzugszinsverfügung am 3. Februar 1993 und damit knapp drei Monate nach Eingang der Beitragszahlung erlassen hat. Im übrigen wäre sie selbst dann eingehalten, wenn man davon ausgehen würde, die Frist zur Geltendmachung hätte bereits im Anschluss an den Erlass der Nachzahlungsverfügungen zu laufen begonnen, d.h. in dem Zeitpunkt, in welchem die Kasse nach Ermittlung der ausstehenden Beiträge - jedenfalls bis zum Ende des Vormonats der Nachzahlungsverfügungen - auch die Höhe der Verzugszinsen überblicken und diese berechnen konnte (vgl. BGE 111 V 98 Erw. 5d). f) Es muss somit dabei sein Bewenden haben, dass die Ausgleichskasse die Verzugszinsen auch mit Bezug auf das Beitragsjahr 1986 rechtzeitig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